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2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426"/>
        <w:gridCol w:w="1701"/>
        <w:gridCol w:w="141"/>
        <w:gridCol w:w="142"/>
        <w:gridCol w:w="425"/>
        <w:gridCol w:w="1701"/>
        <w:gridCol w:w="284"/>
        <w:gridCol w:w="850"/>
        <w:gridCol w:w="284"/>
        <w:gridCol w:w="235"/>
        <w:gridCol w:w="280"/>
        <w:gridCol w:w="52"/>
        <w:gridCol w:w="283"/>
        <w:gridCol w:w="1418"/>
        <w:gridCol w:w="992"/>
        <w:gridCol w:w="425"/>
        <w:gridCol w:w="142"/>
        <w:gridCol w:w="142"/>
        <w:gridCol w:w="1559"/>
        <w:gridCol w:w="284"/>
        <w:gridCol w:w="1559"/>
      </w:tblGrid>
      <w:tr w:rsidR="000F0ACB" w:rsidRPr="0071331A" w:rsidTr="001E5407">
        <w:tc>
          <w:tcPr>
            <w:tcW w:w="15877" w:type="dxa"/>
            <w:gridSpan w:val="23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F0ACB" w:rsidRPr="0077568C" w:rsidRDefault="009F4420" w:rsidP="00E739D4">
            <w:pPr>
              <w:tabs>
                <w:tab w:val="left" w:pos="591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9F44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Appendix 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 w:rsidR="000F0ACB" w:rsidRPr="007756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Oxford City Council – Support for Rough Sleepers and Single Homeless People 2018/19</w:t>
            </w:r>
          </w:p>
        </w:tc>
      </w:tr>
      <w:tr w:rsidR="000F0ACB" w:rsidRPr="0071331A" w:rsidTr="001E5407">
        <w:tc>
          <w:tcPr>
            <w:tcW w:w="1587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ACB" w:rsidRPr="0071331A" w:rsidRDefault="000F0ACB" w:rsidP="001E54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200B" w:rsidRPr="0071331A" w:rsidTr="001E5407">
        <w:trPr>
          <w:trHeight w:val="232"/>
        </w:trPr>
        <w:tc>
          <w:tcPr>
            <w:tcW w:w="4820" w:type="dxa"/>
            <w:gridSpan w:val="5"/>
            <w:tcBorders>
              <w:top w:val="single" w:sz="4" w:space="0" w:color="auto"/>
            </w:tcBorders>
            <w:shd w:val="clear" w:color="auto" w:fill="33CC33"/>
            <w:vAlign w:val="center"/>
          </w:tcPr>
          <w:p w:rsidR="00E5200B" w:rsidRPr="0071331A" w:rsidRDefault="00E5200B" w:rsidP="001E5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31A">
              <w:rPr>
                <w:rFonts w:ascii="Arial" w:hAnsi="Arial" w:cs="Arial"/>
                <w:b/>
                <w:bCs/>
                <w:sz w:val="16"/>
                <w:szCs w:val="16"/>
              </w:rPr>
              <w:t>OUTREACH/ NEEDS IDENTIFICATION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5200B" w:rsidRPr="0071331A" w:rsidRDefault="00D12EED" w:rsidP="001E5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DF88D3" wp14:editId="3790EF1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-236855</wp:posOffset>
                      </wp:positionV>
                      <wp:extent cx="152400" cy="304800"/>
                      <wp:effectExtent l="19050" t="0" r="19050" b="19050"/>
                      <wp:wrapNone/>
                      <wp:docPr id="5" name="Chevr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5" o:spid="_x0000_s1026" type="#_x0000_t55" style="position:absolute;margin-left:3.6pt;margin-top:-18.65pt;width:1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  <w:shd w:val="clear" w:color="auto" w:fill="33CC33"/>
            <w:vAlign w:val="center"/>
          </w:tcPr>
          <w:p w:rsidR="00E5200B" w:rsidRPr="0071331A" w:rsidRDefault="00E5200B" w:rsidP="001E5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31A">
              <w:rPr>
                <w:rFonts w:ascii="Arial" w:hAnsi="Arial" w:cs="Arial"/>
                <w:b/>
                <w:bCs/>
                <w:sz w:val="16"/>
                <w:szCs w:val="16"/>
              </w:rPr>
              <w:t>ADULT HOMELESS PATHWAY (Supported Accommodation)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5200B" w:rsidRPr="0071331A" w:rsidRDefault="00D12EED" w:rsidP="001E5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19A3A" wp14:editId="5FF67E7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-244475</wp:posOffset>
                      </wp:positionV>
                      <wp:extent cx="152400" cy="304800"/>
                      <wp:effectExtent l="19050" t="0" r="19050" b="19050"/>
                      <wp:wrapNone/>
                      <wp:docPr id="6" name="Chevr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6" o:spid="_x0000_s1026" type="#_x0000_t55" style="position:absolute;margin-left:2.65pt;margin-top:-19.25pt;width:1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33CC33"/>
            <w:vAlign w:val="center"/>
          </w:tcPr>
          <w:p w:rsidR="00E5200B" w:rsidRPr="0071331A" w:rsidRDefault="00E5200B" w:rsidP="001E5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31A">
              <w:rPr>
                <w:rFonts w:ascii="Arial" w:hAnsi="Arial" w:cs="Arial"/>
                <w:b/>
                <w:bCs/>
                <w:sz w:val="16"/>
                <w:szCs w:val="16"/>
              </w:rPr>
              <w:t>POSITIVE MOVE-ON OPTIONS</w:t>
            </w:r>
          </w:p>
        </w:tc>
      </w:tr>
      <w:tr w:rsidR="00122335" w:rsidRPr="0071331A" w:rsidTr="001E5407">
        <w:tc>
          <w:tcPr>
            <w:tcW w:w="2552" w:type="dxa"/>
            <w:gridSpan w:val="2"/>
            <w:vMerge w:val="restart"/>
            <w:shd w:val="clear" w:color="auto" w:fill="0000FF"/>
            <w:vAlign w:val="center"/>
          </w:tcPr>
          <w:p w:rsidR="00E5200B" w:rsidRPr="00FE5057" w:rsidRDefault="00FE5057" w:rsidP="001E5407">
            <w:pPr>
              <w:autoSpaceDE w:val="0"/>
              <w:autoSpaceDN w:val="0"/>
              <w:adjustRightInd w:val="0"/>
              <w:spacing w:line="288" w:lineRule="auto"/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FE505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begin"/>
            </w:r>
            <w:r w:rsidRPr="00FE505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instrText xml:space="preserve"> HYPERLINK  \l "SPOT" </w:instrText>
            </w:r>
            <w:r w:rsidRPr="00FE505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separate"/>
            </w:r>
            <w:r w:rsidR="00E5200B" w:rsidRPr="00FE5057"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Oxford Street Population Outreach Team (SPOT)</w:t>
            </w:r>
          </w:p>
          <w:p w:rsidR="00E5200B" w:rsidRPr="0071331A" w:rsidRDefault="00FE5057" w:rsidP="001E54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E505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end"/>
            </w:r>
            <w:r w:rsidR="00A14186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F259B" wp14:editId="73325484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129540</wp:posOffset>
                      </wp:positionV>
                      <wp:extent cx="276225" cy="0"/>
                      <wp:effectExtent l="9525" t="57150" r="19050" b="571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1.35pt;margin-top:10.2pt;width: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E5200B"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Assertive Outreach</w:t>
            </w:r>
          </w:p>
          <w:p w:rsidR="00E5200B" w:rsidRPr="0071331A" w:rsidRDefault="00E5200B" w:rsidP="001E54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Verification</w:t>
            </w:r>
          </w:p>
          <w:p w:rsidR="00E5200B" w:rsidRPr="0071331A" w:rsidRDefault="00E5200B" w:rsidP="001E54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Rapid Assessment</w:t>
            </w:r>
          </w:p>
          <w:p w:rsidR="00E5200B" w:rsidRPr="0071331A" w:rsidRDefault="00E5200B" w:rsidP="001E54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Referrals</w:t>
            </w:r>
          </w:p>
          <w:p w:rsidR="00E5200B" w:rsidRPr="0071331A" w:rsidRDefault="00E5200B" w:rsidP="001E54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Advice </w:t>
            </w:r>
            <w:r w:rsidR="0073772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 Assistance</w:t>
            </w:r>
          </w:p>
          <w:p w:rsidR="00E5200B" w:rsidRPr="0071331A" w:rsidRDefault="00E5200B" w:rsidP="001E54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Personalisation</w:t>
            </w:r>
          </w:p>
          <w:p w:rsidR="00E5200B" w:rsidRPr="0071331A" w:rsidRDefault="00E5200B" w:rsidP="001E54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Diversion </w:t>
            </w:r>
            <w:r w:rsidR="0073772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&amp; </w:t>
            </w: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Reconnection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shd w:val="clear" w:color="auto" w:fill="CCCCFF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E5200B" w:rsidRPr="0071331A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Priority 1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(“No Second Night Out”) </w:t>
            </w:r>
            <w:r w:rsidR="0073772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&amp;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133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Priority 2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(“No Living on the Streets”) </w:t>
            </w:r>
          </w:p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Referrals from SPOT</w:t>
            </w: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5200B" w:rsidRPr="00C30C09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hanlonnight" w:history="1">
              <w:r w:rsidR="00E5200B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O’Hanlon House</w:t>
              </w:r>
            </w:hyperlink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27 beds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Assessment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(7 to 10)</w:t>
            </w:r>
            <w:r w:rsidR="00616966"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 w:rsidR="0073772E"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&amp;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Complex Needs 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(17 to 20) beds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5200B" w:rsidRPr="00C30C09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SimonHouse" w:history="1">
              <w:r w:rsidR="00E5200B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Simon House</w:t>
              </w:r>
            </w:hyperlink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25 bed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(Complex, Progression </w:t>
            </w:r>
            <w:r w:rsidR="0073772E"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&amp;</w:t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Abstinence beds)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5200B" w:rsidRPr="00C30C09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Mayday" w:history="1">
              <w:r w:rsidR="00E5200B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Mayday Trust</w:t>
              </w:r>
            </w:hyperlink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21 beds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(Complex, Progression </w:t>
            </w:r>
            <w:r w:rsidR="0073772E"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&amp;</w:t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Move-on)</w:t>
            </w: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Access to another pathway (e.g. Mental Health or Substance Misuse)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Long Term Care/ Support (</w:t>
            </w:r>
            <w:r w:rsidR="007D25A7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including</w:t>
            </w:r>
            <w:r w:rsidR="0077568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Hospital)</w:t>
            </w:r>
          </w:p>
        </w:tc>
      </w:tr>
      <w:tr w:rsidR="00777EBF" w:rsidRPr="0071331A" w:rsidTr="001E5407">
        <w:tc>
          <w:tcPr>
            <w:tcW w:w="2552" w:type="dxa"/>
            <w:gridSpan w:val="2"/>
            <w:vMerge/>
            <w:tcBorders>
              <w:top w:val="nil"/>
            </w:tcBorders>
            <w:shd w:val="clear" w:color="auto" w:fill="0000FF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right w:val="nil"/>
            </w:tcBorders>
            <w:shd w:val="clear" w:color="auto" w:fill="CCCCFF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CCFF"/>
            <w:vAlign w:val="center"/>
          </w:tcPr>
          <w:p w:rsidR="00E5200B" w:rsidRPr="0071331A" w:rsidRDefault="00A14186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E14868" wp14:editId="19A3B2B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635</wp:posOffset>
                      </wp:positionV>
                      <wp:extent cx="0" cy="133350"/>
                      <wp:effectExtent l="57150" t="9525" r="57150" b="190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7.1pt;margin-top:.05pt;width:0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77EBF" w:rsidRPr="0071331A" w:rsidTr="001E5407">
        <w:trPr>
          <w:trHeight w:val="967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0000FF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CCCCFF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0000FF"/>
            <w:vAlign w:val="center"/>
          </w:tcPr>
          <w:p w:rsidR="00E5200B" w:rsidRPr="0071331A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Oxford Pathway </w:t>
            </w:r>
          </w:p>
          <w:p w:rsidR="00E5200B" w:rsidRPr="0071331A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Co-ordination:</w:t>
            </w:r>
          </w:p>
          <w:p w:rsidR="00E5200B" w:rsidRPr="0071331A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Determines eligibility </w:t>
            </w:r>
            <w:r w:rsidR="0073772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 access to Oxford pathway</w:t>
            </w: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5200B" w:rsidRPr="00C30C09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HousingFirst" w:history="1">
              <w:r w:rsidR="00E5200B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Housing First</w:t>
              </w:r>
            </w:hyperlink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5 beds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(Entrenched/ Complex)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5200B" w:rsidRPr="005D0DAA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Mayday" w:history="1">
              <w:r w:rsidR="00E5200B" w:rsidRPr="005D0DAA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Mayday Trust</w:t>
              </w:r>
            </w:hyperlink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10 beds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(Complex, Progression </w:t>
            </w:r>
            <w:r w:rsidR="0073772E"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&amp;</w:t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Move-on)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Connection Support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31 beds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(Progression </w:t>
            </w:r>
            <w:r w:rsidR="0073772E"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&amp;</w:t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Move-on)</w:t>
            </w: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Private Rented Sector, </w:t>
            </w:r>
            <w:proofErr w:type="spellStart"/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inc</w:t>
            </w:r>
            <w:proofErr w:type="spellEnd"/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: Real Lettings;  Re-Connect; </w:t>
            </w:r>
            <w:hyperlink w:anchor="Edge" w:history="1">
              <w:r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Edge</w:t>
              </w:r>
            </w:hyperlink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/ Churches Housing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335" w:rsidRPr="0071331A" w:rsidRDefault="00122335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Social Housing</w:t>
            </w:r>
          </w:p>
          <w:p w:rsidR="00E5200B" w:rsidRPr="0071331A" w:rsidRDefault="00122335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(usually via the Move-on Scheme)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777EBF" w:rsidRPr="0071331A" w:rsidTr="001E5407"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CCFF"/>
            <w:vAlign w:val="center"/>
          </w:tcPr>
          <w:p w:rsidR="00E5200B" w:rsidRPr="0071331A" w:rsidRDefault="00A14186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0D11B1" wp14:editId="686C980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-10795</wp:posOffset>
                      </wp:positionV>
                      <wp:extent cx="0" cy="133350"/>
                      <wp:effectExtent l="57785" t="7620" r="56515" b="209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9.9pt;margin-top:-.85pt;width:0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/>
            <w:tcBorders>
              <w:top w:val="nil"/>
              <w:left w:val="nil"/>
            </w:tcBorders>
            <w:shd w:val="clear" w:color="auto" w:fill="CCCCFF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0000FF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7FF1" w:rsidRPr="0071331A" w:rsidTr="001E5407">
        <w:trPr>
          <w:trHeight w:val="979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D7011" w:rsidRDefault="00FD7011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E5200B" w:rsidRPr="0071331A" w:rsidRDefault="00A14186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03D00" wp14:editId="6F00EC48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98425</wp:posOffset>
                      </wp:positionV>
                      <wp:extent cx="276225" cy="0"/>
                      <wp:effectExtent l="13335" t="57150" r="15240" b="571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21.65pt;margin-top:7.75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E5200B" w:rsidRPr="007133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Priority 3 </w:t>
            </w:r>
            <w:r w:rsidR="00E5200B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Referrals (“No First Night Out”)</w:t>
            </w:r>
            <w:r w:rsidR="00122335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="00E5200B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inc</w:t>
            </w:r>
            <w:proofErr w:type="spellEnd"/>
            <w:r w:rsidR="00E5200B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hospital </w:t>
            </w:r>
            <w:r w:rsidR="0073772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="00E5200B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prison discharges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CCCCFF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0000FF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5200B" w:rsidRPr="00C30C09" w:rsidRDefault="00FE5057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begin"/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instrText xml:space="preserve"> HYPERLINK  \l "hanlonnight" </w:instrText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separate"/>
            </w:r>
            <w:r w:rsidR="00E5200B" w:rsidRPr="00C30C09"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O’Hanlon House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Sit-Up Service</w:t>
            </w:r>
            <w:r w:rsidR="00FE5057"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end"/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10+ spaces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5200B" w:rsidRPr="00C30C09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Acacia" w:history="1">
              <w:r w:rsidR="00E5200B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Acacia</w:t>
              </w:r>
            </w:hyperlink>
          </w:p>
          <w:p w:rsidR="00E5200B" w:rsidRPr="00C30C09" w:rsidRDefault="00BD1D89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5</w:t>
            </w:r>
            <w:r w:rsidR="00E5200B"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beds</w:t>
            </w:r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(Complex Needs/ Mental Health)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5200B" w:rsidRPr="00C30C09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project41" w:history="1">
              <w:r w:rsidR="00E5200B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Project 41</w:t>
              </w:r>
            </w:hyperlink>
          </w:p>
          <w:p w:rsidR="00E5200B" w:rsidRPr="00C30C09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41 beds</w:t>
            </w:r>
          </w:p>
          <w:p w:rsidR="00E5200B" w:rsidRPr="00C30C09" w:rsidRDefault="00122335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</w:t>
            </w:r>
            <w:r w:rsidR="00E5200B"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28 High to Medium </w:t>
            </w:r>
            <w:r w:rsidR="0073772E"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&amp;</w:t>
            </w:r>
            <w:r w:rsidR="00E5200B"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13 Medium to Low Needs)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0B" w:rsidRPr="0071331A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Emmaus" w:history="1">
              <w:r w:rsidR="00E5200B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Emmaus</w:t>
              </w:r>
            </w:hyperlink>
            <w:r w:rsidR="00E5200B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E5200B" w:rsidRPr="0071331A" w:rsidRDefault="00E5200B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(28 beds)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0B" w:rsidRPr="0071331A" w:rsidRDefault="00122335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Family </w:t>
            </w:r>
            <w:r w:rsidR="0073772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Friends</w:t>
            </w:r>
          </w:p>
        </w:tc>
      </w:tr>
      <w:tr w:rsidR="00E5200B" w:rsidRPr="0071331A" w:rsidTr="001E5407">
        <w:tc>
          <w:tcPr>
            <w:tcW w:w="158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00B" w:rsidRPr="0071331A" w:rsidRDefault="00E5200B" w:rsidP="001E54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16966" w:rsidRPr="0071331A" w:rsidTr="001E5407">
        <w:trPr>
          <w:trHeight w:val="451"/>
        </w:trPr>
        <w:tc>
          <w:tcPr>
            <w:tcW w:w="46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16966" w:rsidRPr="0071331A" w:rsidRDefault="00616966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OXFORDSHIRE DISTRICT COUNCIL ACCOMMODATION FOR ROUGH SLEEPERS </w:t>
            </w:r>
            <w:r w:rsidR="0073772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 SINGLE HOMELESS PEOPLE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966" w:rsidRPr="0071331A" w:rsidRDefault="00616966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616966" w:rsidRPr="0071331A" w:rsidRDefault="005D0DAA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0DA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W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INTER SHELTER PROVISION</w:t>
            </w:r>
          </w:p>
        </w:tc>
        <w:tc>
          <w:tcPr>
            <w:tcW w:w="2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16966" w:rsidRPr="000F3364" w:rsidRDefault="00616966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4BACC6"/>
            <w:vAlign w:val="center"/>
          </w:tcPr>
          <w:p w:rsidR="00616966" w:rsidRPr="000F3364" w:rsidRDefault="00616966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DAY SERVICES</w:t>
            </w:r>
            <w:r w:rsidR="000F3D53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16966" w:rsidRPr="00C30C09" w:rsidRDefault="00616966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F497A"/>
            <w:vAlign w:val="center"/>
          </w:tcPr>
          <w:p w:rsidR="00616966" w:rsidRPr="00C30C09" w:rsidRDefault="00616966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EMPLOYMENT SUPPORT</w:t>
            </w:r>
          </w:p>
        </w:tc>
      </w:tr>
      <w:tr w:rsidR="0077568C" w:rsidRPr="0071331A" w:rsidTr="001E5407">
        <w:tc>
          <w:tcPr>
            <w:tcW w:w="1560" w:type="dxa"/>
            <w:shd w:val="clear" w:color="auto" w:fill="FFFFCC"/>
            <w:vAlign w:val="center"/>
          </w:tcPr>
          <w:p w:rsidR="0077568C" w:rsidRPr="0071331A" w:rsidRDefault="0077568C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Cherwell District Council</w:t>
            </w:r>
          </w:p>
        </w:tc>
        <w:tc>
          <w:tcPr>
            <w:tcW w:w="3119" w:type="dxa"/>
            <w:gridSpan w:val="3"/>
            <w:shd w:val="clear" w:color="auto" w:fill="FFFFCC"/>
            <w:vAlign w:val="center"/>
          </w:tcPr>
          <w:p w:rsidR="0077568C" w:rsidRPr="0071331A" w:rsidRDefault="0077568C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11 beds, O’Hanlon House (3 ass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ssment, 8 complex)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 beds, Banbury</w:t>
            </w:r>
          </w:p>
          <w:p w:rsidR="0077568C" w:rsidRPr="0071331A" w:rsidRDefault="0077568C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(progression, </w:t>
            </w:r>
            <w:r w:rsidR="003462F8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move-on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77568C" w:rsidRPr="0071331A" w:rsidRDefault="0077568C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9" w:type="dxa"/>
            <w:gridSpan w:val="6"/>
            <w:vMerge w:val="restart"/>
            <w:shd w:val="clear" w:color="auto" w:fill="0000FF"/>
            <w:vAlign w:val="center"/>
          </w:tcPr>
          <w:p w:rsidR="000F3364" w:rsidRPr="005D0DAA" w:rsidRDefault="0077568C" w:rsidP="001E540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Oxford City Council </w:t>
            </w:r>
            <w:r w:rsidR="000F3364" w:rsidRP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operates the </w:t>
            </w:r>
            <w:hyperlink w:anchor="SWEP" w:history="1">
              <w:r w:rsidR="000F3364" w:rsidRPr="005D0DAA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 xml:space="preserve">Severe Weather </w:t>
              </w:r>
              <w:r w:rsidR="005D0DAA" w:rsidRPr="005D0DAA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Emergency</w:t>
              </w:r>
              <w:r w:rsidR="000F3364" w:rsidRPr="005D0DAA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 xml:space="preserve"> Protocol </w:t>
              </w:r>
              <w:r w:rsidR="005D0DAA" w:rsidRPr="005D0DAA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(SWEP)</w:t>
              </w:r>
            </w:hyperlink>
            <w:r w:rsidR="005D0DAA" w:rsidRP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 w:rsidR="000F3364" w:rsidRP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which provides additional beds in extreme weather. It is operated by O’Hanlon House</w:t>
            </w:r>
            <w:r w:rsidR="005D0DAA" w:rsidRP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according to demand and accommodation is provided at locations across the City.</w:t>
            </w:r>
          </w:p>
          <w:p w:rsidR="005D0DAA" w:rsidRPr="005D0DAA" w:rsidRDefault="005D0DAA" w:rsidP="001E540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0F3364" w:rsidRPr="005D0DAA" w:rsidRDefault="00E739D4" w:rsidP="001E540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hyperlink w:anchor="OWNS" w:history="1">
              <w:r w:rsidR="000F3364" w:rsidRPr="005D0DAA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Oxford Winter Night Shelter</w:t>
              </w:r>
            </w:hyperlink>
            <w:r w:rsidR="000F3364" w:rsidRP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(OWNS) provides an additional ten beds throughout winter</w:t>
            </w:r>
            <w:r w:rsid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7568C" w:rsidRPr="000F3364" w:rsidRDefault="0077568C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0" w:type="dxa"/>
            <w:gridSpan w:val="5"/>
            <w:vMerge w:val="restart"/>
            <w:shd w:val="clear" w:color="auto" w:fill="0000FF"/>
            <w:vAlign w:val="center"/>
          </w:tcPr>
          <w:p w:rsidR="0077568C" w:rsidRPr="000F3364" w:rsidRDefault="0077568C" w:rsidP="001E540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GB"/>
              </w:rPr>
              <w:t xml:space="preserve">Oxford City Council supports </w:t>
            </w:r>
            <w:r w:rsidR="0073772E" w:rsidRPr="000F336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GB"/>
              </w:rPr>
              <w:t>and</w:t>
            </w:r>
            <w:r w:rsidRPr="000F336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GB"/>
              </w:rPr>
              <w:t xml:space="preserve"> funds</w:t>
            </w:r>
            <w:r w:rsidR="000F3364" w:rsidRPr="000F336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hyperlink w:anchor="hanlonday" w:history="1">
              <w:r w:rsidRPr="000F3364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O’Hanlon House Day Centre</w:t>
              </w:r>
            </w:hyperlink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</w:p>
          <w:p w:rsidR="0077568C" w:rsidRPr="000F3364" w:rsidRDefault="0073772E" w:rsidP="001E540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and</w:t>
            </w:r>
            <w:r w:rsidR="0077568C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hyperlink w:anchor="porchday" w:history="1">
              <w:r w:rsidR="0077568C" w:rsidRPr="000F3364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The Porch</w:t>
              </w:r>
            </w:hyperlink>
            <w:r w:rsidR="0077568C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 w:rsidR="003451A9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which </w:t>
            </w:r>
            <w:r w:rsidR="0077568C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provide:</w:t>
            </w:r>
          </w:p>
          <w:p w:rsidR="0077568C" w:rsidRPr="000F3364" w:rsidRDefault="00866337" w:rsidP="001E54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20" w:hanging="3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m</w:t>
            </w:r>
            <w:r w:rsidR="0077568C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eals</w:t>
            </w:r>
          </w:p>
          <w:p w:rsidR="0077568C" w:rsidRPr="000F3364" w:rsidRDefault="00866337" w:rsidP="001E54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20" w:hanging="3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s</w:t>
            </w:r>
            <w:r w:rsidR="0077568C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howers</w:t>
            </w:r>
          </w:p>
          <w:p w:rsidR="0077568C" w:rsidRPr="000F3364" w:rsidRDefault="00866337" w:rsidP="001E54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20" w:hanging="3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m</w:t>
            </w:r>
            <w:r w:rsidR="0077568C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eaningful </w:t>
            </w: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 w:rsidR="0077568C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ctivity</w:t>
            </w:r>
          </w:p>
          <w:p w:rsidR="0077568C" w:rsidRPr="000F3364" w:rsidRDefault="00866337" w:rsidP="001E54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20" w:hanging="360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d</w:t>
            </w:r>
            <w:r w:rsidR="0077568C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rop-in surgeries</w:t>
            </w:r>
          </w:p>
          <w:p w:rsidR="000F3364" w:rsidRPr="000F3364" w:rsidRDefault="000F3364" w:rsidP="001E540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0F3364" w:rsidRPr="000F3364" w:rsidRDefault="00E739D4" w:rsidP="001E540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hyperlink w:anchor="gatehouse" w:history="1">
              <w:r w:rsidR="000F3364" w:rsidRPr="000F3364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The Gatehouse</w:t>
              </w:r>
            </w:hyperlink>
            <w:r w:rsidR="000F3364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provides an evening service</w:t>
            </w:r>
            <w:r w:rsid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:rsidR="0077568C" w:rsidRPr="00C30C09" w:rsidRDefault="0077568C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0000FF"/>
            <w:vAlign w:val="center"/>
          </w:tcPr>
          <w:p w:rsidR="00FD0B89" w:rsidRPr="00C30C09" w:rsidRDefault="00FD0B89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77568C" w:rsidRPr="00C30C09" w:rsidRDefault="0077568C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Funded by Oxford City Council:</w:t>
            </w:r>
          </w:p>
          <w:p w:rsidR="0077568C" w:rsidRPr="00C30C09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aspire" w:history="1">
              <w:r w:rsidR="0077568C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Aspire Oxford</w:t>
              </w:r>
            </w:hyperlink>
          </w:p>
          <w:p w:rsidR="0077568C" w:rsidRPr="00C30C09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Emmaus" w:history="1">
              <w:r w:rsidR="0077568C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Emmaus (Second-hand Superstore)</w:t>
              </w:r>
            </w:hyperlink>
          </w:p>
          <w:p w:rsidR="0077568C" w:rsidRPr="00C30C09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bigissue" w:history="1">
              <w:r w:rsidR="0077568C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The Big Issue Foundation</w:t>
              </w:r>
            </w:hyperlink>
          </w:p>
          <w:p w:rsidR="0077568C" w:rsidRPr="00C30C09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hyperlink w:anchor="connectionpretenancy" w:history="1">
              <w:r w:rsidR="0077568C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Tenant Ready Scheme</w:t>
              </w:r>
            </w:hyperlink>
          </w:p>
        </w:tc>
      </w:tr>
      <w:tr w:rsidR="0077568C" w:rsidRPr="0071331A" w:rsidTr="001E5407">
        <w:trPr>
          <w:trHeight w:val="221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:rsidR="0077568C" w:rsidRPr="0071331A" w:rsidRDefault="0077568C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Vale of White Horse </w:t>
            </w:r>
            <w:r w:rsidR="0073772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South Oxon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District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Councils</w:t>
            </w:r>
          </w:p>
        </w:tc>
        <w:tc>
          <w:tcPr>
            <w:tcW w:w="3119" w:type="dxa"/>
            <w:gridSpan w:val="3"/>
            <w:vMerge w:val="restart"/>
            <w:shd w:val="clear" w:color="auto" w:fill="FFFFCC"/>
            <w:vAlign w:val="center"/>
          </w:tcPr>
          <w:p w:rsidR="0077568C" w:rsidRPr="0071331A" w:rsidRDefault="0077568C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12 beds, O’Hanlon House (4 assessment, 8 complex)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 beds, Vineyard</w:t>
            </w:r>
          </w:p>
          <w:p w:rsidR="0077568C" w:rsidRPr="0071331A" w:rsidRDefault="0077568C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(progression, </w:t>
            </w:r>
            <w:r w:rsidR="003462F8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move-on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77568C" w:rsidRPr="0071331A" w:rsidRDefault="0077568C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9" w:type="dxa"/>
            <w:gridSpan w:val="6"/>
            <w:vMerge/>
            <w:shd w:val="clear" w:color="auto" w:fill="0000FF"/>
            <w:vAlign w:val="center"/>
          </w:tcPr>
          <w:p w:rsidR="0077568C" w:rsidRPr="0071331A" w:rsidRDefault="0077568C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7568C" w:rsidRPr="0071331A" w:rsidRDefault="0077568C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0" w:type="dxa"/>
            <w:gridSpan w:val="5"/>
            <w:vMerge/>
            <w:shd w:val="clear" w:color="auto" w:fill="0000FF"/>
            <w:vAlign w:val="center"/>
          </w:tcPr>
          <w:p w:rsidR="0077568C" w:rsidRPr="00C30C09" w:rsidRDefault="0077568C" w:rsidP="001E54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20" w:hanging="3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:rsidR="0077568C" w:rsidRPr="0071331A" w:rsidRDefault="0077568C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77568C" w:rsidRPr="0071331A" w:rsidRDefault="0077568C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7568C" w:rsidRPr="0071331A" w:rsidTr="001E5407">
        <w:trPr>
          <w:trHeight w:val="493"/>
        </w:trPr>
        <w:tc>
          <w:tcPr>
            <w:tcW w:w="1560" w:type="dxa"/>
            <w:vMerge/>
            <w:shd w:val="clear" w:color="auto" w:fill="FFFFCC"/>
            <w:vAlign w:val="center"/>
          </w:tcPr>
          <w:p w:rsidR="0077568C" w:rsidRPr="0071331A" w:rsidRDefault="0077568C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gridSpan w:val="3"/>
            <w:vMerge/>
            <w:shd w:val="clear" w:color="auto" w:fill="FFFFCC"/>
            <w:vAlign w:val="center"/>
          </w:tcPr>
          <w:p w:rsidR="0077568C" w:rsidRPr="0071331A" w:rsidRDefault="0077568C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77568C" w:rsidRPr="0071331A" w:rsidRDefault="0077568C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9" w:type="dxa"/>
            <w:gridSpan w:val="6"/>
            <w:vMerge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77568C" w:rsidRPr="0071331A" w:rsidRDefault="0077568C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7568C" w:rsidRPr="0071331A" w:rsidRDefault="0077568C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0" w:type="dxa"/>
            <w:gridSpan w:val="5"/>
            <w:vMerge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77568C" w:rsidRPr="00C30C09" w:rsidRDefault="0077568C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:rsidR="0077568C" w:rsidRPr="0071331A" w:rsidRDefault="0077568C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CCCCFF"/>
            <w:vAlign w:val="center"/>
          </w:tcPr>
          <w:p w:rsidR="0077568C" w:rsidRPr="0071331A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skylight" w:history="1">
              <w:r w:rsidR="0077568C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Crisis Skylight</w:t>
              </w:r>
            </w:hyperlink>
          </w:p>
          <w:p w:rsidR="0077568C" w:rsidRPr="0071331A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OFS" w:history="1">
              <w:r w:rsidR="0077568C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Arts at the Old Fire Station</w:t>
              </w:r>
            </w:hyperlink>
          </w:p>
          <w:p w:rsidR="0077568C" w:rsidRPr="0071331A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RAW" w:history="1">
              <w:r w:rsidR="0077568C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RAW workshop (Response at Work)</w:t>
              </w:r>
            </w:hyperlink>
          </w:p>
          <w:p w:rsidR="0077568C" w:rsidRPr="0071331A" w:rsidRDefault="0077568C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Restore</w:t>
            </w:r>
          </w:p>
          <w:p w:rsidR="0077568C" w:rsidRPr="0071331A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w:anchor="mindwellbeing" w:history="1">
              <w:r w:rsidR="0077568C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The Mill (MIND)</w:t>
              </w:r>
            </w:hyperlink>
          </w:p>
        </w:tc>
      </w:tr>
      <w:tr w:rsidR="00E84F1D" w:rsidRPr="0071331A" w:rsidTr="001E5407">
        <w:trPr>
          <w:trHeight w:val="8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84F1D" w:rsidRPr="0071331A" w:rsidRDefault="00E84F1D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West Oxon District Council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84F1D" w:rsidRPr="0071331A" w:rsidRDefault="00E84F1D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 beds, O’Hanlon House (1 assessment, 5 complex)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 beds, Chipping Norton</w:t>
            </w:r>
          </w:p>
          <w:p w:rsidR="00E84F1D" w:rsidRPr="0071331A" w:rsidRDefault="00E84F1D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(progression, </w:t>
            </w:r>
            <w:r w:rsidR="003462F8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move-on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E84F1D" w:rsidRPr="0071331A" w:rsidRDefault="00E84F1D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9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CCCCFF"/>
            <w:vAlign w:val="center"/>
          </w:tcPr>
          <w:p w:rsidR="00E84F1D" w:rsidRPr="0071331A" w:rsidRDefault="00E84F1D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84F1D" w:rsidRPr="0071331A" w:rsidRDefault="00E84F1D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0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0000FF"/>
            <w:vAlign w:val="center"/>
          </w:tcPr>
          <w:p w:rsidR="00E84F1D" w:rsidRPr="00C30C09" w:rsidRDefault="00E84F1D" w:rsidP="001E5407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E84F1D" w:rsidRPr="0071331A" w:rsidRDefault="00E84F1D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E84F1D" w:rsidRPr="0071331A" w:rsidRDefault="00E84F1D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00B" w:rsidRPr="0071331A" w:rsidTr="001E5407">
        <w:tc>
          <w:tcPr>
            <w:tcW w:w="158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00B" w:rsidRPr="00C30C09" w:rsidRDefault="00E5200B" w:rsidP="001E5407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C15E21" w:rsidRPr="0071331A" w:rsidTr="001E5407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C15E21" w:rsidRPr="0071331A" w:rsidRDefault="00C15E21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Mental Health Partnership Accommodation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21" w:rsidRPr="0071331A" w:rsidRDefault="00C15E21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Accommodation with </w:t>
            </w:r>
            <w:hyperlink w:anchor="responsesupported" w:history="1">
              <w:r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Response</w:t>
              </w:r>
            </w:hyperlink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(150+ beds) </w:t>
            </w:r>
            <w:r w:rsidR="0073772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&amp;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hyperlink w:anchor="mindhousingrecovery" w:history="1">
              <w:r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MIND</w:t>
              </w:r>
            </w:hyperlink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(85 beds - transitional)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5E21" w:rsidRPr="0071331A" w:rsidRDefault="00C15E21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C15E21" w:rsidRPr="0071331A" w:rsidRDefault="00C15E21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Floating Support/ Other Support Services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21" w:rsidRPr="0071331A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connectionmh" w:history="1">
              <w:r w:rsidR="00C15E21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Connection</w:t>
              </w:r>
            </w:hyperlink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(Generic contract </w:t>
            </w:r>
            <w:r w:rsidR="0073772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Specialist Mental Health)/ </w:t>
            </w:r>
            <w:hyperlink w:anchor="Mayday" w:history="1">
              <w:proofErr w:type="spellStart"/>
              <w:r w:rsidR="00C15E21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MayDay</w:t>
              </w:r>
              <w:proofErr w:type="spellEnd"/>
            </w:hyperlink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Asset Mentors</w:t>
            </w:r>
            <w:hyperlink w:anchor="elmore" w:history="1">
              <w:r w:rsidR="00C15E21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/ Elmore Community Services</w:t>
              </w:r>
            </w:hyperlink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/ </w:t>
            </w:r>
            <w:hyperlink w:anchor="welfarereform" w:history="1">
              <w:r w:rsidR="00C15E21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Welfare Reform Team</w:t>
              </w:r>
            </w:hyperlink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/</w:t>
            </w:r>
            <w:hyperlink w:anchor="lutherstreet" w:history="1">
              <w:r w:rsidR="00C15E21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Luther St Medical Centre</w:t>
              </w:r>
            </w:hyperlink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inc</w:t>
            </w:r>
            <w:proofErr w:type="spellEnd"/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MH Practitioner) </w:t>
            </w:r>
          </w:p>
        </w:tc>
      </w:tr>
      <w:tr w:rsidR="00C15E21" w:rsidRPr="0071331A" w:rsidTr="001E5407">
        <w:tc>
          <w:tcPr>
            <w:tcW w:w="158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E21" w:rsidRPr="0071331A" w:rsidRDefault="00C15E21" w:rsidP="001E54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15E21" w:rsidRPr="0071331A" w:rsidTr="001E5407">
        <w:trPr>
          <w:trHeight w:val="51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C2182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ypp" w:history="1">
              <w:r w:rsidR="007C2182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Young Persons Pathway</w:t>
              </w:r>
            </w:hyperlink>
          </w:p>
          <w:p w:rsidR="00C15E21" w:rsidRPr="0071331A" w:rsidRDefault="00C15E21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(227 bed</w:t>
            </w:r>
            <w:r w:rsidR="007C2182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 Oxon)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21" w:rsidRPr="0071331A" w:rsidRDefault="00C15E21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Emergency Beds (2); Young Persons (57); Young Parents (17); </w:t>
            </w:r>
            <w:r w:rsidR="0073772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&amp;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Specialist (15) beds – Home Group </w:t>
            </w:r>
            <w:r w:rsidR="0073772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Key 2; </w:t>
            </w:r>
            <w:r w:rsidR="0073772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LIFE Housing (Young Mothers)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5E21" w:rsidRPr="0071331A" w:rsidRDefault="00C15E21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C15E21" w:rsidRPr="0071331A" w:rsidRDefault="0077568C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Substance Mis</w:t>
            </w:r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use Services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21" w:rsidRPr="0071331A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turningpoint" w:history="1">
              <w:r w:rsidR="00C15E21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Turning Point;</w:t>
              </w:r>
            </w:hyperlink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Howard House (Rehab); Saplings Project (7)</w:t>
            </w:r>
          </w:p>
        </w:tc>
      </w:tr>
      <w:tr w:rsidR="00C15E21" w:rsidRPr="0071331A" w:rsidTr="001E5407">
        <w:tc>
          <w:tcPr>
            <w:tcW w:w="158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E21" w:rsidRPr="0071331A" w:rsidRDefault="00C15E21" w:rsidP="001E54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15E21" w:rsidRPr="0071331A" w:rsidTr="001E5407">
        <w:trPr>
          <w:trHeight w:val="523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C15E21" w:rsidRPr="0071331A" w:rsidRDefault="0089053A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Offender</w:t>
            </w:r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Accommodation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E21" w:rsidRPr="0071331A" w:rsidRDefault="00E739D4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compass" w:history="1">
              <w:r w:rsidR="00C15E21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Compass</w:t>
              </w:r>
            </w:hyperlink>
            <w:r w:rsidR="00C15E21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(40 units – Low to Medium support)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5E21" w:rsidRPr="0071331A" w:rsidRDefault="00C15E21" w:rsidP="001E54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15E21" w:rsidRPr="0071331A" w:rsidRDefault="00C15E21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Community Safety Support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E21" w:rsidRPr="0071331A" w:rsidRDefault="00C15E21" w:rsidP="001E54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TVP/ Street Ambassadors / Sanctuary Scheme </w:t>
            </w:r>
            <w:r w:rsidR="0073772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&amp;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target hardening/ Domestic Abuse Services</w:t>
            </w:r>
          </w:p>
        </w:tc>
      </w:tr>
    </w:tbl>
    <w:p w:rsidR="009F4420" w:rsidRPr="001E6BE1" w:rsidRDefault="009F4420" w:rsidP="009F4420">
      <w:pPr>
        <w:rPr>
          <w:rFonts w:ascii="Arial" w:hAnsi="Arial" w:cs="Arial"/>
        </w:rPr>
      </w:pPr>
    </w:p>
    <w:sectPr w:rsidR="009F4420" w:rsidRPr="001E6BE1" w:rsidSect="009F4420">
      <w:pgSz w:w="16838" w:h="11906" w:orient="landscape"/>
      <w:pgMar w:top="567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ED" w:rsidRDefault="005E36ED">
      <w:r>
        <w:separator/>
      </w:r>
    </w:p>
  </w:endnote>
  <w:endnote w:type="continuationSeparator" w:id="0">
    <w:p w:rsidR="005E36ED" w:rsidRDefault="005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ED" w:rsidRDefault="005E36ED">
      <w:r>
        <w:separator/>
      </w:r>
    </w:p>
  </w:footnote>
  <w:footnote w:type="continuationSeparator" w:id="0">
    <w:p w:rsidR="005E36ED" w:rsidRDefault="005E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4663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ADBA238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  <w:lang w:val="x-none" w:eastAsia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1CA5824"/>
    <w:multiLevelType w:val="hybridMultilevel"/>
    <w:tmpl w:val="5778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A5E31"/>
    <w:multiLevelType w:val="multilevel"/>
    <w:tmpl w:val="8CF060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32D038C"/>
    <w:multiLevelType w:val="hybridMultilevel"/>
    <w:tmpl w:val="1960D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EB6349"/>
    <w:multiLevelType w:val="hybridMultilevel"/>
    <w:tmpl w:val="85AC8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B77EDE"/>
    <w:multiLevelType w:val="hybridMultilevel"/>
    <w:tmpl w:val="C63A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731B4"/>
    <w:multiLevelType w:val="hybridMultilevel"/>
    <w:tmpl w:val="0C9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37274"/>
    <w:multiLevelType w:val="hybridMultilevel"/>
    <w:tmpl w:val="3A0A2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C022F2"/>
    <w:multiLevelType w:val="multilevel"/>
    <w:tmpl w:val="ABE4B9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0EBF70CA"/>
    <w:multiLevelType w:val="hybridMultilevel"/>
    <w:tmpl w:val="7E1EA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96F5E"/>
    <w:multiLevelType w:val="hybridMultilevel"/>
    <w:tmpl w:val="3E828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C37EAF"/>
    <w:multiLevelType w:val="hybridMultilevel"/>
    <w:tmpl w:val="B4A81E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6C35F3"/>
    <w:multiLevelType w:val="hybridMultilevel"/>
    <w:tmpl w:val="DF4E4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A10617"/>
    <w:multiLevelType w:val="hybridMultilevel"/>
    <w:tmpl w:val="9FFC1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B3D87"/>
    <w:multiLevelType w:val="hybridMultilevel"/>
    <w:tmpl w:val="6C7EB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73551B"/>
    <w:multiLevelType w:val="hybridMultilevel"/>
    <w:tmpl w:val="539C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F3491"/>
    <w:multiLevelType w:val="hybridMultilevel"/>
    <w:tmpl w:val="9DAEA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BD5716"/>
    <w:multiLevelType w:val="hybridMultilevel"/>
    <w:tmpl w:val="FD984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553F9D"/>
    <w:multiLevelType w:val="hybridMultilevel"/>
    <w:tmpl w:val="60400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95091"/>
    <w:multiLevelType w:val="hybridMultilevel"/>
    <w:tmpl w:val="3782C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493D62"/>
    <w:multiLevelType w:val="hybridMultilevel"/>
    <w:tmpl w:val="19CE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A6041"/>
    <w:multiLevelType w:val="hybridMultilevel"/>
    <w:tmpl w:val="D92CF402"/>
    <w:lvl w:ilvl="0" w:tplc="96A0E04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2854AB"/>
    <w:multiLevelType w:val="hybridMultilevel"/>
    <w:tmpl w:val="C6E2703E"/>
    <w:lvl w:ilvl="0" w:tplc="96A0E04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4B479B"/>
    <w:multiLevelType w:val="hybridMultilevel"/>
    <w:tmpl w:val="788E4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234A0C"/>
    <w:multiLevelType w:val="hybridMultilevel"/>
    <w:tmpl w:val="DB3C0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4F2544"/>
    <w:multiLevelType w:val="hybridMultilevel"/>
    <w:tmpl w:val="F850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853975"/>
    <w:multiLevelType w:val="hybridMultilevel"/>
    <w:tmpl w:val="E6DE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C7236C"/>
    <w:multiLevelType w:val="hybridMultilevel"/>
    <w:tmpl w:val="F7E0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4007CC"/>
    <w:multiLevelType w:val="hybridMultilevel"/>
    <w:tmpl w:val="A1384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66472D"/>
    <w:multiLevelType w:val="hybridMultilevel"/>
    <w:tmpl w:val="77DEF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CD1056"/>
    <w:multiLevelType w:val="hybridMultilevel"/>
    <w:tmpl w:val="88188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9D0261"/>
    <w:multiLevelType w:val="hybridMultilevel"/>
    <w:tmpl w:val="EF2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07D80"/>
    <w:multiLevelType w:val="hybridMultilevel"/>
    <w:tmpl w:val="BED81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282B02"/>
    <w:multiLevelType w:val="hybridMultilevel"/>
    <w:tmpl w:val="715E9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57386F"/>
    <w:multiLevelType w:val="hybridMultilevel"/>
    <w:tmpl w:val="4D6C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442FE"/>
    <w:multiLevelType w:val="hybridMultilevel"/>
    <w:tmpl w:val="275A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A1AD8"/>
    <w:multiLevelType w:val="hybridMultilevel"/>
    <w:tmpl w:val="FEAE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D2FE7"/>
    <w:multiLevelType w:val="hybridMultilevel"/>
    <w:tmpl w:val="2D70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F1FFD"/>
    <w:multiLevelType w:val="multilevel"/>
    <w:tmpl w:val="DE342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CA71D6E"/>
    <w:multiLevelType w:val="hybridMultilevel"/>
    <w:tmpl w:val="78E0B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B3648"/>
    <w:multiLevelType w:val="hybridMultilevel"/>
    <w:tmpl w:val="65A4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06F31"/>
    <w:multiLevelType w:val="hybridMultilevel"/>
    <w:tmpl w:val="12C6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121B6"/>
    <w:multiLevelType w:val="hybridMultilevel"/>
    <w:tmpl w:val="0D1C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3">
    <w:abstractNumId w:val="12"/>
  </w:num>
  <w:num w:numId="4">
    <w:abstractNumId w:val="31"/>
  </w:num>
  <w:num w:numId="5">
    <w:abstractNumId w:val="30"/>
  </w:num>
  <w:num w:numId="6">
    <w:abstractNumId w:val="39"/>
  </w:num>
  <w:num w:numId="7">
    <w:abstractNumId w:val="33"/>
  </w:num>
  <w:num w:numId="8">
    <w:abstractNumId w:val="14"/>
  </w:num>
  <w:num w:numId="9">
    <w:abstractNumId w:val="8"/>
  </w:num>
  <w:num w:numId="10">
    <w:abstractNumId w:val="11"/>
  </w:num>
  <w:num w:numId="11">
    <w:abstractNumId w:val="20"/>
  </w:num>
  <w:num w:numId="12">
    <w:abstractNumId w:val="4"/>
  </w:num>
  <w:num w:numId="13">
    <w:abstractNumId w:val="10"/>
  </w:num>
  <w:num w:numId="14">
    <w:abstractNumId w:val="24"/>
  </w:num>
  <w:num w:numId="15">
    <w:abstractNumId w:val="5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29"/>
  </w:num>
  <w:num w:numId="21">
    <w:abstractNumId w:val="26"/>
  </w:num>
  <w:num w:numId="22">
    <w:abstractNumId w:val="23"/>
  </w:num>
  <w:num w:numId="23">
    <w:abstractNumId w:val="13"/>
  </w:num>
  <w:num w:numId="24">
    <w:abstractNumId w:val="7"/>
  </w:num>
  <w:num w:numId="25">
    <w:abstractNumId w:val="36"/>
  </w:num>
  <w:num w:numId="26">
    <w:abstractNumId w:val="6"/>
  </w:num>
  <w:num w:numId="27">
    <w:abstractNumId w:val="41"/>
  </w:num>
  <w:num w:numId="28">
    <w:abstractNumId w:val="28"/>
  </w:num>
  <w:num w:numId="29">
    <w:abstractNumId w:val="43"/>
  </w:num>
  <w:num w:numId="30">
    <w:abstractNumId w:val="42"/>
  </w:num>
  <w:num w:numId="31">
    <w:abstractNumId w:val="16"/>
  </w:num>
  <w:num w:numId="32">
    <w:abstractNumId w:val="27"/>
  </w:num>
  <w:num w:numId="33">
    <w:abstractNumId w:val="38"/>
  </w:num>
  <w:num w:numId="34">
    <w:abstractNumId w:val="21"/>
  </w:num>
  <w:num w:numId="35">
    <w:abstractNumId w:val="32"/>
  </w:num>
  <w:num w:numId="36">
    <w:abstractNumId w:val="40"/>
  </w:num>
  <w:num w:numId="37">
    <w:abstractNumId w:val="2"/>
  </w:num>
  <w:num w:numId="38">
    <w:abstractNumId w:val="19"/>
  </w:num>
  <w:num w:numId="39">
    <w:abstractNumId w:val="22"/>
  </w:num>
  <w:num w:numId="40">
    <w:abstractNumId w:val="35"/>
  </w:num>
  <w:num w:numId="41">
    <w:abstractNumId w:val="37"/>
  </w:num>
  <w:num w:numId="42">
    <w:abstractNumId w:val="9"/>
  </w:num>
  <w:num w:numId="43">
    <w:abstractNumId w:val="3"/>
  </w:num>
  <w:num w:numId="44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F6"/>
    <w:rsid w:val="0000466E"/>
    <w:rsid w:val="00031499"/>
    <w:rsid w:val="000747E6"/>
    <w:rsid w:val="00080F71"/>
    <w:rsid w:val="0009356F"/>
    <w:rsid w:val="000D5EDB"/>
    <w:rsid w:val="000E5C8B"/>
    <w:rsid w:val="000E6E6D"/>
    <w:rsid w:val="000F0ACB"/>
    <w:rsid w:val="000F3364"/>
    <w:rsid w:val="000F3D53"/>
    <w:rsid w:val="00105526"/>
    <w:rsid w:val="001118B6"/>
    <w:rsid w:val="00117FF1"/>
    <w:rsid w:val="00122335"/>
    <w:rsid w:val="00126A23"/>
    <w:rsid w:val="001659F2"/>
    <w:rsid w:val="00165B07"/>
    <w:rsid w:val="00183413"/>
    <w:rsid w:val="001871FB"/>
    <w:rsid w:val="00187B7C"/>
    <w:rsid w:val="001943F2"/>
    <w:rsid w:val="001A09FE"/>
    <w:rsid w:val="001C4CC1"/>
    <w:rsid w:val="001E5407"/>
    <w:rsid w:val="001E6BE1"/>
    <w:rsid w:val="001F6B71"/>
    <w:rsid w:val="00207580"/>
    <w:rsid w:val="00220D04"/>
    <w:rsid w:val="00222015"/>
    <w:rsid w:val="002406E8"/>
    <w:rsid w:val="002637AD"/>
    <w:rsid w:val="00263911"/>
    <w:rsid w:val="00283EA7"/>
    <w:rsid w:val="002874BA"/>
    <w:rsid w:val="0029155F"/>
    <w:rsid w:val="00294D17"/>
    <w:rsid w:val="002A0897"/>
    <w:rsid w:val="002A1474"/>
    <w:rsid w:val="002C5E71"/>
    <w:rsid w:val="002D6994"/>
    <w:rsid w:val="002E7FCC"/>
    <w:rsid w:val="00314322"/>
    <w:rsid w:val="00322A33"/>
    <w:rsid w:val="0032580E"/>
    <w:rsid w:val="003451A9"/>
    <w:rsid w:val="003462F8"/>
    <w:rsid w:val="00356505"/>
    <w:rsid w:val="00360A7F"/>
    <w:rsid w:val="00371E00"/>
    <w:rsid w:val="00374F15"/>
    <w:rsid w:val="00387BBA"/>
    <w:rsid w:val="00391407"/>
    <w:rsid w:val="0039518B"/>
    <w:rsid w:val="003F14F6"/>
    <w:rsid w:val="00402623"/>
    <w:rsid w:val="00403D80"/>
    <w:rsid w:val="00444118"/>
    <w:rsid w:val="004811DF"/>
    <w:rsid w:val="004A5ECB"/>
    <w:rsid w:val="004D5E73"/>
    <w:rsid w:val="004D7812"/>
    <w:rsid w:val="004E7411"/>
    <w:rsid w:val="004F4E69"/>
    <w:rsid w:val="004F7544"/>
    <w:rsid w:val="0051254C"/>
    <w:rsid w:val="00560BCD"/>
    <w:rsid w:val="00577E8C"/>
    <w:rsid w:val="005851BA"/>
    <w:rsid w:val="00594DF1"/>
    <w:rsid w:val="005C7AC2"/>
    <w:rsid w:val="005D0DAA"/>
    <w:rsid w:val="005E36ED"/>
    <w:rsid w:val="005F4208"/>
    <w:rsid w:val="005F550B"/>
    <w:rsid w:val="00604626"/>
    <w:rsid w:val="00616966"/>
    <w:rsid w:val="00637C43"/>
    <w:rsid w:val="00645777"/>
    <w:rsid w:val="006508F8"/>
    <w:rsid w:val="00654118"/>
    <w:rsid w:val="00673FA3"/>
    <w:rsid w:val="00677BEA"/>
    <w:rsid w:val="006A2A1C"/>
    <w:rsid w:val="006B2257"/>
    <w:rsid w:val="006E6FBC"/>
    <w:rsid w:val="0071331A"/>
    <w:rsid w:val="0071376B"/>
    <w:rsid w:val="00720404"/>
    <w:rsid w:val="0073772E"/>
    <w:rsid w:val="00760D4B"/>
    <w:rsid w:val="0077568C"/>
    <w:rsid w:val="00777EBF"/>
    <w:rsid w:val="007B4A3B"/>
    <w:rsid w:val="007C2182"/>
    <w:rsid w:val="007D25A7"/>
    <w:rsid w:val="00806A8F"/>
    <w:rsid w:val="00814364"/>
    <w:rsid w:val="00852928"/>
    <w:rsid w:val="00866252"/>
    <w:rsid w:val="00866337"/>
    <w:rsid w:val="00872BDF"/>
    <w:rsid w:val="008748E9"/>
    <w:rsid w:val="008837D5"/>
    <w:rsid w:val="0089053A"/>
    <w:rsid w:val="00897119"/>
    <w:rsid w:val="008C2FD4"/>
    <w:rsid w:val="008D51C0"/>
    <w:rsid w:val="008E1EC9"/>
    <w:rsid w:val="008E7813"/>
    <w:rsid w:val="008F4D33"/>
    <w:rsid w:val="009263CF"/>
    <w:rsid w:val="0093301A"/>
    <w:rsid w:val="00937BF1"/>
    <w:rsid w:val="009732BB"/>
    <w:rsid w:val="009941B4"/>
    <w:rsid w:val="0099565C"/>
    <w:rsid w:val="009A7C02"/>
    <w:rsid w:val="009B1543"/>
    <w:rsid w:val="009C20FE"/>
    <w:rsid w:val="009C4307"/>
    <w:rsid w:val="009E0060"/>
    <w:rsid w:val="009F4420"/>
    <w:rsid w:val="00A14186"/>
    <w:rsid w:val="00A47F6C"/>
    <w:rsid w:val="00A61595"/>
    <w:rsid w:val="00A76E30"/>
    <w:rsid w:val="00A91392"/>
    <w:rsid w:val="00A972C0"/>
    <w:rsid w:val="00AA0AE5"/>
    <w:rsid w:val="00AA5E94"/>
    <w:rsid w:val="00AB00C1"/>
    <w:rsid w:val="00AC190D"/>
    <w:rsid w:val="00AC2614"/>
    <w:rsid w:val="00AD16F7"/>
    <w:rsid w:val="00AD789D"/>
    <w:rsid w:val="00AE7CFA"/>
    <w:rsid w:val="00B11179"/>
    <w:rsid w:val="00B27756"/>
    <w:rsid w:val="00B40536"/>
    <w:rsid w:val="00B45452"/>
    <w:rsid w:val="00B55608"/>
    <w:rsid w:val="00B55B7B"/>
    <w:rsid w:val="00B66144"/>
    <w:rsid w:val="00B66CCE"/>
    <w:rsid w:val="00B711C6"/>
    <w:rsid w:val="00B8759F"/>
    <w:rsid w:val="00B9712A"/>
    <w:rsid w:val="00BD1D89"/>
    <w:rsid w:val="00BE27AF"/>
    <w:rsid w:val="00BE6995"/>
    <w:rsid w:val="00BF6AD7"/>
    <w:rsid w:val="00C15E21"/>
    <w:rsid w:val="00C2752D"/>
    <w:rsid w:val="00C30C09"/>
    <w:rsid w:val="00C65D35"/>
    <w:rsid w:val="00C74A0F"/>
    <w:rsid w:val="00C760D3"/>
    <w:rsid w:val="00C8145D"/>
    <w:rsid w:val="00C82F0C"/>
    <w:rsid w:val="00C8330D"/>
    <w:rsid w:val="00CD3A90"/>
    <w:rsid w:val="00CF416E"/>
    <w:rsid w:val="00D044DF"/>
    <w:rsid w:val="00D12EED"/>
    <w:rsid w:val="00D14B66"/>
    <w:rsid w:val="00D15E0D"/>
    <w:rsid w:val="00D24143"/>
    <w:rsid w:val="00D262A7"/>
    <w:rsid w:val="00D441D0"/>
    <w:rsid w:val="00D70A47"/>
    <w:rsid w:val="00D92783"/>
    <w:rsid w:val="00D94191"/>
    <w:rsid w:val="00DC55DD"/>
    <w:rsid w:val="00DD64A8"/>
    <w:rsid w:val="00DE07BA"/>
    <w:rsid w:val="00DF6B02"/>
    <w:rsid w:val="00E330F7"/>
    <w:rsid w:val="00E376A0"/>
    <w:rsid w:val="00E403E7"/>
    <w:rsid w:val="00E50902"/>
    <w:rsid w:val="00E5200B"/>
    <w:rsid w:val="00E61D26"/>
    <w:rsid w:val="00E71B59"/>
    <w:rsid w:val="00E739D4"/>
    <w:rsid w:val="00E84F1D"/>
    <w:rsid w:val="00EA6027"/>
    <w:rsid w:val="00EA7D99"/>
    <w:rsid w:val="00ED2C9E"/>
    <w:rsid w:val="00ED6F56"/>
    <w:rsid w:val="00EE7844"/>
    <w:rsid w:val="00EF7002"/>
    <w:rsid w:val="00F21D50"/>
    <w:rsid w:val="00F22A03"/>
    <w:rsid w:val="00F300E2"/>
    <w:rsid w:val="00F3027F"/>
    <w:rsid w:val="00F57215"/>
    <w:rsid w:val="00F65DDA"/>
    <w:rsid w:val="00FB2989"/>
    <w:rsid w:val="00FD0B89"/>
    <w:rsid w:val="00FD7011"/>
    <w:rsid w:val="00FE5057"/>
    <w:rsid w:val="00FE58A2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F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D2C9E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C9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C9E"/>
    <w:pPr>
      <w:ind w:left="720"/>
    </w:pPr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ED2C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2C9E"/>
    <w:rPr>
      <w:rFonts w:ascii="Arial" w:eastAsiaTheme="minorHAnsi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D2C9E"/>
    <w:pPr>
      <w:spacing w:before="100" w:beforeAutospacing="1" w:after="100" w:afterAutospacing="1"/>
    </w:pPr>
    <w:rPr>
      <w:lang w:eastAsia="en-GB"/>
    </w:rPr>
  </w:style>
  <w:style w:type="paragraph" w:customStyle="1" w:styleId="font8">
    <w:name w:val="font_8"/>
    <w:basedOn w:val="Normal"/>
    <w:rsid w:val="00ED2C9E"/>
    <w:pPr>
      <w:spacing w:before="100" w:beforeAutospacing="1" w:after="100" w:afterAutospacing="1"/>
    </w:pPr>
    <w:rPr>
      <w:lang w:eastAsia="en-GB"/>
    </w:rPr>
  </w:style>
  <w:style w:type="paragraph" w:customStyle="1" w:styleId="big">
    <w:name w:val="big"/>
    <w:basedOn w:val="Normal"/>
    <w:rsid w:val="00ED2C9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ED2C9E"/>
    <w:rPr>
      <w:b/>
      <w:bCs/>
    </w:rPr>
  </w:style>
  <w:style w:type="character" w:styleId="FollowedHyperlink">
    <w:name w:val="FollowedHyperlink"/>
    <w:basedOn w:val="DefaultParagraphFont"/>
    <w:rsid w:val="009263C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155F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50B"/>
    <w:rPr>
      <w:rFonts w:ascii="Tahoma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EF7002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C7AC2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C26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26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61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F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D2C9E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C9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C9E"/>
    <w:pPr>
      <w:ind w:left="720"/>
    </w:pPr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ED2C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2C9E"/>
    <w:rPr>
      <w:rFonts w:ascii="Arial" w:eastAsiaTheme="minorHAnsi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D2C9E"/>
    <w:pPr>
      <w:spacing w:before="100" w:beforeAutospacing="1" w:after="100" w:afterAutospacing="1"/>
    </w:pPr>
    <w:rPr>
      <w:lang w:eastAsia="en-GB"/>
    </w:rPr>
  </w:style>
  <w:style w:type="paragraph" w:customStyle="1" w:styleId="font8">
    <w:name w:val="font_8"/>
    <w:basedOn w:val="Normal"/>
    <w:rsid w:val="00ED2C9E"/>
    <w:pPr>
      <w:spacing w:before="100" w:beforeAutospacing="1" w:after="100" w:afterAutospacing="1"/>
    </w:pPr>
    <w:rPr>
      <w:lang w:eastAsia="en-GB"/>
    </w:rPr>
  </w:style>
  <w:style w:type="paragraph" w:customStyle="1" w:styleId="big">
    <w:name w:val="big"/>
    <w:basedOn w:val="Normal"/>
    <w:rsid w:val="00ED2C9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ED2C9E"/>
    <w:rPr>
      <w:b/>
      <w:bCs/>
    </w:rPr>
  </w:style>
  <w:style w:type="character" w:styleId="FollowedHyperlink">
    <w:name w:val="FollowedHyperlink"/>
    <w:basedOn w:val="DefaultParagraphFont"/>
    <w:rsid w:val="009263C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155F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50B"/>
    <w:rPr>
      <w:rFonts w:ascii="Tahoma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EF7002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C7AC2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C26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26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6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1E6F-982B-4618-88F4-CA000BF6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22297112</Template>
  <TotalTime>1</TotalTime>
  <Pages>1</Pages>
  <Words>492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pmckinlay</dc:creator>
  <cp:lastModifiedBy>stanna</cp:lastModifiedBy>
  <cp:revision>2</cp:revision>
  <cp:lastPrinted>2018-03-21T09:54:00Z</cp:lastPrinted>
  <dcterms:created xsi:type="dcterms:W3CDTF">2018-07-17T08:10:00Z</dcterms:created>
  <dcterms:modified xsi:type="dcterms:W3CDTF">2018-07-17T08:10:00Z</dcterms:modified>
</cp:coreProperties>
</file>